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ascii="宋体" w:hAnsi="宋体" w:cs="Helvetica"/>
          <w:b/>
          <w:bCs/>
          <w:sz w:val="36"/>
          <w:szCs w:val="36"/>
        </w:rPr>
      </w:pPr>
      <w:r>
        <w:rPr>
          <w:rFonts w:hint="eastAsia" w:ascii="宋体" w:hAnsi="宋体" w:cs="Helvetica"/>
          <w:b/>
          <w:bCs/>
          <w:sz w:val="36"/>
          <w:szCs w:val="36"/>
        </w:rPr>
        <w:t>关于</w:t>
      </w:r>
      <w:r>
        <w:rPr>
          <w:rFonts w:ascii="宋体" w:hAnsi="宋体" w:cs="Helvetica"/>
          <w:b/>
          <w:bCs/>
          <w:sz w:val="36"/>
          <w:szCs w:val="36"/>
        </w:rPr>
        <w:t>新疆天蒙汇泽煤业</w:t>
      </w:r>
      <w:r>
        <w:rPr>
          <w:rFonts w:hint="eastAsia" w:ascii="宋体" w:hAnsi="宋体" w:cs="Helvetica"/>
          <w:b/>
          <w:bCs/>
          <w:sz w:val="36"/>
          <w:szCs w:val="36"/>
        </w:rPr>
        <w:t>天业</w:t>
      </w:r>
      <w:r>
        <w:rPr>
          <w:rFonts w:ascii="宋体" w:hAnsi="宋体" w:cs="Helvetica"/>
          <w:b/>
          <w:bCs/>
          <w:sz w:val="36"/>
          <w:szCs w:val="36"/>
        </w:rPr>
        <w:t>煤矿 (筹建处)</w:t>
      </w:r>
      <w:r>
        <w:rPr>
          <w:rFonts w:hint="eastAsia" w:ascii="宋体" w:hAnsi="宋体"/>
          <w:b/>
          <w:bCs/>
          <w:sz w:val="36"/>
          <w:szCs w:val="36"/>
        </w:rPr>
        <w:t>面向集团</w:t>
      </w:r>
      <w:r>
        <w:rPr>
          <w:rFonts w:ascii="宋体" w:hAnsi="宋体" w:cs="Helvetica"/>
          <w:b/>
          <w:bCs/>
          <w:sz w:val="36"/>
          <w:szCs w:val="36"/>
        </w:rPr>
        <w:t>内部公开选聘</w:t>
      </w:r>
      <w:r>
        <w:rPr>
          <w:rFonts w:hint="eastAsia" w:ascii="宋体" w:hAnsi="宋体" w:cs="Helvetica"/>
          <w:b/>
          <w:bCs/>
          <w:sz w:val="36"/>
          <w:szCs w:val="36"/>
        </w:rPr>
        <w:t>部分</w:t>
      </w:r>
      <w:r>
        <w:rPr>
          <w:rFonts w:ascii="宋体" w:hAnsi="宋体" w:cs="Helvetica"/>
          <w:b/>
          <w:bCs/>
          <w:sz w:val="36"/>
          <w:szCs w:val="36"/>
        </w:rPr>
        <w:t>管理人员</w:t>
      </w:r>
      <w:r>
        <w:rPr>
          <w:rFonts w:hint="eastAsia" w:ascii="宋体" w:hAnsi="宋体" w:cs="Helvetica"/>
          <w:b/>
          <w:bCs/>
          <w:sz w:val="36"/>
          <w:szCs w:val="36"/>
        </w:rPr>
        <w:t>的通知</w:t>
      </w:r>
    </w:p>
    <w:p>
      <w:pPr>
        <w:jc w:val="left"/>
        <w:rPr>
          <w:rFonts w:ascii="Helvetica" w:hAnsi="Helvetica" w:cs="Helvetica"/>
          <w:sz w:val="18"/>
          <w:szCs w:val="18"/>
        </w:rPr>
      </w:pPr>
    </w:p>
    <w:p>
      <w:pPr>
        <w:spacing w:line="420" w:lineRule="auto"/>
        <w:ind w:firstLine="640" w:firstLineChars="200"/>
        <w:jc w:val="left"/>
        <w:rPr>
          <w:rFonts w:ascii="仿宋" w:hAnsi="仿宋" w:eastAsia="仿宋" w:cs="仿宋"/>
          <w:b/>
          <w:bCs/>
          <w:sz w:val="32"/>
          <w:szCs w:val="32"/>
        </w:rPr>
      </w:pPr>
      <w:r>
        <w:rPr>
          <w:rFonts w:hint="eastAsia" w:ascii="仿宋" w:hAnsi="仿宋" w:eastAsia="仿宋" w:cs="仿宋"/>
          <w:sz w:val="32"/>
          <w:szCs w:val="32"/>
        </w:rPr>
        <w:t>为发挥集团公司主业优势，增强集团可持续发展能力，根据集团公司战略规划，集团公司于4月份成功收购新疆天业集团天蒙汇泽煤业开发有限公司的49%的股权，合资合作开发新疆天业煤矿。为加快推进新疆天业煤矿前期筹建阶段相关工作，拟成立新疆</w:t>
      </w:r>
      <w:r>
        <w:rPr>
          <w:rFonts w:ascii="仿宋" w:hAnsi="仿宋" w:eastAsia="仿宋" w:cs="仿宋"/>
          <w:sz w:val="32"/>
          <w:szCs w:val="32"/>
        </w:rPr>
        <w:t>天蒙汇泽煤业</w:t>
      </w:r>
      <w:r>
        <w:rPr>
          <w:rFonts w:hint="eastAsia" w:ascii="仿宋" w:hAnsi="仿宋" w:eastAsia="仿宋" w:cs="仿宋"/>
          <w:sz w:val="32"/>
          <w:szCs w:val="32"/>
        </w:rPr>
        <w:t>天业煤矿筹建处，通过个人报名、双向选择、公开选聘的方式配备筹建处部分管理人员队伍。现将具体事宜通知如下。</w:t>
      </w:r>
      <w:r>
        <w:rPr>
          <w:rFonts w:hint="eastAsia" w:ascii="仿宋" w:hAnsi="仿宋" w:eastAsia="仿宋" w:cs="仿宋"/>
          <w:sz w:val="32"/>
          <w:szCs w:val="32"/>
        </w:rPr>
        <w:br w:type="textWrapping"/>
      </w:r>
      <w:r>
        <w:rPr>
          <w:rFonts w:hint="eastAsia" w:ascii="仿宋" w:hAnsi="仿宋" w:eastAsia="仿宋" w:cs="仿宋"/>
          <w:b/>
          <w:bCs/>
          <w:sz w:val="32"/>
          <w:szCs w:val="32"/>
        </w:rPr>
        <w:t>一、天业煤矿基本情况</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天业煤矿位于新疆昌吉市呼图壁县雀儿沟镇，地处乌鲁木齐-昌吉经济带（距离乌鲁木齐机场127公里），交通便利、自然和生态环境好。天业煤矿资源储量大、煤层厚、煤质优，开采工艺简单。矿井资源储量4.18亿吨，可采储量2.57亿吨，核准生产能力240万吨/年，配套建设同等能力选煤厂。</w:t>
      </w:r>
      <w:r>
        <w:rPr>
          <w:rFonts w:hint="eastAsia" w:ascii="仿宋" w:hAnsi="仿宋" w:eastAsia="仿宋" w:cs="仿宋"/>
          <w:sz w:val="32"/>
          <w:szCs w:val="32"/>
        </w:rPr>
        <w:br w:type="textWrapping"/>
      </w:r>
      <w:r>
        <w:rPr>
          <w:rFonts w:hint="eastAsia" w:ascii="仿宋" w:hAnsi="仿宋" w:eastAsia="仿宋" w:cs="仿宋"/>
          <w:b/>
          <w:bCs/>
          <w:sz w:val="32"/>
          <w:szCs w:val="32"/>
        </w:rPr>
        <w:t>二、机构和岗位设置</w:t>
      </w:r>
    </w:p>
    <w:p>
      <w:pPr>
        <w:spacing w:line="420" w:lineRule="auto"/>
        <w:ind w:firstLine="640" w:firstLineChars="200"/>
        <w:jc w:val="left"/>
        <w:rPr>
          <w:rFonts w:ascii="仿宋" w:hAnsi="仿宋" w:eastAsia="仿宋" w:cs="仿宋"/>
          <w:b/>
          <w:bCs/>
          <w:sz w:val="32"/>
          <w:szCs w:val="32"/>
        </w:rPr>
      </w:pPr>
      <w:r>
        <w:rPr>
          <w:rFonts w:hint="eastAsia" w:ascii="仿宋" w:hAnsi="仿宋" w:eastAsia="仿宋" w:cs="仿宋"/>
          <w:sz w:val="32"/>
          <w:szCs w:val="32"/>
        </w:rPr>
        <w:t>新疆天蒙汇泽煤业开发有限公司按照《公司法》《公司章程》规定设立董事会、监事会、配备经理层高管人员，下设天业煤矿筹建处。筹建处目前设置工程技术部（下设矿建小组、机电管理小组、土建小组）、安全环保部、财务部、综合部（党群、人力、经营、外协等）四个机构。管理人员定员12人，其中：工程技术部：矿建2人（天业委派1人）、机电管理2人、土建</w:t>
      </w:r>
      <w:r>
        <w:rPr>
          <w:rFonts w:ascii="仿宋" w:hAnsi="仿宋" w:eastAsia="仿宋" w:cs="仿宋"/>
          <w:sz w:val="32"/>
          <w:szCs w:val="32"/>
        </w:rPr>
        <w:t>2</w:t>
      </w:r>
      <w:r>
        <w:rPr>
          <w:rFonts w:hint="eastAsia" w:ascii="仿宋" w:hAnsi="仿宋" w:eastAsia="仿宋" w:cs="仿宋"/>
          <w:sz w:val="32"/>
          <w:szCs w:val="32"/>
        </w:rPr>
        <w:t>人；安全环保部：安全环保管理岗2人；财务部：财务管理岗2人，综合部：综合管理岗2人。</w:t>
      </w:r>
      <w:r>
        <w:rPr>
          <w:rFonts w:hint="eastAsia" w:ascii="仿宋" w:hAnsi="仿宋" w:eastAsia="仿宋" w:cs="仿宋"/>
          <w:sz w:val="32"/>
          <w:szCs w:val="32"/>
        </w:rPr>
        <w:br w:type="textWrapping"/>
      </w:r>
      <w:r>
        <w:rPr>
          <w:rFonts w:hint="eastAsia" w:ascii="仿宋" w:hAnsi="仿宋" w:eastAsia="仿宋" w:cs="仿宋"/>
          <w:b/>
          <w:bCs/>
          <w:sz w:val="32"/>
          <w:szCs w:val="32"/>
        </w:rPr>
        <w:t>三、选聘职位和范围</w:t>
      </w:r>
    </w:p>
    <w:p>
      <w:pPr>
        <w:spacing w:line="420" w:lineRule="auto"/>
        <w:jc w:val="left"/>
        <w:rPr>
          <w:rFonts w:ascii="仿宋" w:hAnsi="仿宋" w:eastAsia="仿宋" w:cs="仿宋"/>
          <w:b/>
          <w:bCs/>
          <w:sz w:val="32"/>
          <w:szCs w:val="32"/>
        </w:rPr>
      </w:pPr>
      <w:r>
        <w:rPr>
          <w:rFonts w:hint="eastAsia" w:ascii="仿宋" w:hAnsi="仿宋" w:eastAsia="仿宋" w:cs="仿宋"/>
          <w:b/>
          <w:sz w:val="32"/>
          <w:szCs w:val="32"/>
        </w:rPr>
        <w:t>（一）选聘职位</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矿建1人、机电管理2人、</w:t>
      </w:r>
      <w:r>
        <w:rPr>
          <w:rFonts w:ascii="仿宋" w:hAnsi="仿宋" w:eastAsia="仿宋" w:cs="仿宋"/>
          <w:sz w:val="32"/>
          <w:szCs w:val="32"/>
        </w:rPr>
        <w:t>土建2人，</w:t>
      </w:r>
      <w:r>
        <w:rPr>
          <w:rFonts w:hint="eastAsia" w:ascii="仿宋" w:hAnsi="仿宋" w:eastAsia="仿宋" w:cs="仿宋"/>
          <w:sz w:val="32"/>
          <w:szCs w:val="32"/>
        </w:rPr>
        <w:t>安全环保管理2人、财务管理2人、综合管理</w:t>
      </w:r>
      <w:r>
        <w:rPr>
          <w:rFonts w:ascii="仿宋" w:hAnsi="仿宋" w:eastAsia="仿宋" w:cs="仿宋"/>
          <w:sz w:val="32"/>
          <w:szCs w:val="32"/>
        </w:rPr>
        <w:t>2</w:t>
      </w:r>
      <w:r>
        <w:rPr>
          <w:rFonts w:hint="eastAsia" w:ascii="仿宋" w:hAnsi="仿宋" w:eastAsia="仿宋" w:cs="仿宋"/>
          <w:sz w:val="32"/>
          <w:szCs w:val="32"/>
        </w:rPr>
        <w:t>人，合计1</w:t>
      </w:r>
      <w:r>
        <w:rPr>
          <w:rFonts w:ascii="仿宋" w:hAnsi="仿宋" w:eastAsia="仿宋" w:cs="仿宋"/>
          <w:sz w:val="32"/>
          <w:szCs w:val="32"/>
        </w:rPr>
        <w:t>1</w:t>
      </w:r>
      <w:r>
        <w:rPr>
          <w:rFonts w:hint="eastAsia" w:ascii="仿宋" w:hAnsi="仿宋" w:eastAsia="仿宋" w:cs="仿宋"/>
          <w:sz w:val="32"/>
          <w:szCs w:val="32"/>
        </w:rPr>
        <w:t>人。</w:t>
      </w:r>
    </w:p>
    <w:p>
      <w:pPr>
        <w:spacing w:line="420" w:lineRule="auto"/>
        <w:jc w:val="left"/>
        <w:rPr>
          <w:rFonts w:ascii="仿宋" w:hAnsi="仿宋" w:eastAsia="仿宋" w:cs="仿宋"/>
          <w:b/>
          <w:sz w:val="32"/>
          <w:szCs w:val="32"/>
        </w:rPr>
      </w:pPr>
      <w:r>
        <w:rPr>
          <w:rFonts w:hint="eastAsia" w:ascii="仿宋" w:hAnsi="仿宋" w:eastAsia="仿宋" w:cs="仿宋"/>
          <w:b/>
          <w:sz w:val="32"/>
          <w:szCs w:val="32"/>
        </w:rPr>
        <w:t>（二）选聘范围</w:t>
      </w:r>
    </w:p>
    <w:p>
      <w:pPr>
        <w:spacing w:line="420" w:lineRule="auto"/>
        <w:ind w:firstLine="640" w:firstLineChars="200"/>
        <w:jc w:val="left"/>
        <w:rPr>
          <w:rFonts w:ascii="仿宋" w:hAnsi="仿宋" w:eastAsia="仿宋" w:cs="仿宋"/>
          <w:b/>
          <w:bCs/>
          <w:sz w:val="32"/>
          <w:szCs w:val="32"/>
        </w:rPr>
      </w:pPr>
      <w:r>
        <w:rPr>
          <w:rFonts w:hint="eastAsia" w:ascii="仿宋" w:hAnsi="仿宋" w:eastAsia="仿宋" w:cs="仿宋"/>
          <w:sz w:val="32"/>
          <w:szCs w:val="32"/>
        </w:rPr>
        <w:t>面向集团公司内部进行公开报名选聘。</w:t>
      </w:r>
      <w:r>
        <w:rPr>
          <w:rFonts w:hint="eastAsia" w:ascii="仿宋" w:hAnsi="仿宋" w:eastAsia="仿宋" w:cs="仿宋"/>
          <w:sz w:val="32"/>
          <w:szCs w:val="32"/>
        </w:rPr>
        <w:br w:type="textWrapping"/>
      </w:r>
      <w:r>
        <w:rPr>
          <w:rFonts w:hint="eastAsia" w:ascii="仿宋" w:hAnsi="仿宋" w:eastAsia="仿宋" w:cs="仿宋"/>
          <w:b/>
          <w:bCs/>
          <w:sz w:val="32"/>
          <w:szCs w:val="32"/>
        </w:rPr>
        <w:t>四、任职条件</w:t>
      </w:r>
    </w:p>
    <w:p>
      <w:pPr>
        <w:spacing w:line="420" w:lineRule="auto"/>
        <w:jc w:val="left"/>
        <w:rPr>
          <w:rFonts w:ascii="仿宋" w:hAnsi="仿宋" w:eastAsia="仿宋" w:cs="仿宋"/>
          <w:b/>
          <w:sz w:val="32"/>
          <w:szCs w:val="32"/>
        </w:rPr>
      </w:pPr>
      <w:r>
        <w:rPr>
          <w:rFonts w:hint="eastAsia" w:ascii="仿宋" w:hAnsi="仿宋" w:eastAsia="仿宋" w:cs="仿宋"/>
          <w:b/>
          <w:sz w:val="32"/>
          <w:szCs w:val="32"/>
        </w:rPr>
        <w:t>（一）矿建、机电管理岗位</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1、具有岗位所需相关专业专科及以上学历或具备专业相符的助理工程师及以上职称，熟练掌握CAD制图等办公软件。</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2、熟悉煤矿行业政策法规，具有3年及以上煤矿企业生产技术或管理岗位工作经验。</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3、专业要求：采矿专业、机电一体化、电气工程及自动化</w:t>
      </w:r>
      <w:r>
        <w:rPr>
          <w:rFonts w:ascii="仿宋" w:hAnsi="仿宋" w:eastAsia="仿宋" w:cs="仿宋"/>
          <w:sz w:val="32"/>
          <w:szCs w:val="32"/>
        </w:rPr>
        <w:t>、矿山机电</w:t>
      </w:r>
      <w:r>
        <w:rPr>
          <w:rFonts w:hint="eastAsia" w:ascii="仿宋" w:hAnsi="仿宋" w:eastAsia="仿宋" w:cs="仿宋"/>
          <w:sz w:val="32"/>
          <w:szCs w:val="32"/>
        </w:rPr>
        <w:t>。</w:t>
      </w:r>
    </w:p>
    <w:p>
      <w:pPr>
        <w:spacing w:line="420" w:lineRule="auto"/>
        <w:jc w:val="left"/>
        <w:rPr>
          <w:rFonts w:ascii="仿宋" w:hAnsi="仿宋" w:eastAsia="仿宋" w:cs="仿宋"/>
          <w:b/>
          <w:sz w:val="32"/>
          <w:szCs w:val="32"/>
        </w:rPr>
      </w:pPr>
      <w:r>
        <w:rPr>
          <w:rFonts w:ascii="仿宋" w:hAnsi="仿宋" w:eastAsia="仿宋" w:cs="仿宋"/>
          <w:b/>
          <w:sz w:val="32"/>
          <w:szCs w:val="32"/>
        </w:rPr>
        <w:t>（二）安全环保岗位</w:t>
      </w:r>
    </w:p>
    <w:p>
      <w:pPr>
        <w:spacing w:line="42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具有岗位所需相关专业专科及以上学历或具备专业相符的助理工程师及以上职称</w:t>
      </w:r>
      <w:r>
        <w:rPr>
          <w:rFonts w:hint="eastAsia" w:ascii="仿宋" w:hAnsi="仿宋" w:eastAsia="仿宋" w:cs="仿宋"/>
          <w:sz w:val="32"/>
          <w:szCs w:val="32"/>
        </w:rPr>
        <w:t>，</w:t>
      </w:r>
      <w:r>
        <w:rPr>
          <w:rFonts w:ascii="仿宋" w:hAnsi="仿宋" w:eastAsia="仿宋" w:cs="仿宋"/>
          <w:sz w:val="32"/>
          <w:szCs w:val="32"/>
        </w:rPr>
        <w:t>熟练掌握CAD制图等办公软件。</w:t>
      </w:r>
    </w:p>
    <w:p>
      <w:pPr>
        <w:spacing w:line="420" w:lineRule="auto"/>
        <w:ind w:firstLine="640" w:firstLineChars="20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熟悉煤矿行业政策法规，具有3年及以上煤矿企业生产技术或管理岗位工作经验</w:t>
      </w:r>
      <w:r>
        <w:rPr>
          <w:rFonts w:hint="eastAsia" w:ascii="仿宋" w:hAnsi="仿宋" w:eastAsia="仿宋" w:cs="仿宋"/>
          <w:sz w:val="32"/>
          <w:szCs w:val="32"/>
        </w:rPr>
        <w:t>。</w:t>
      </w:r>
    </w:p>
    <w:p>
      <w:pPr>
        <w:spacing w:line="420" w:lineRule="auto"/>
        <w:ind w:firstLine="640" w:firstLineChars="200"/>
        <w:jc w:val="left"/>
        <w:rPr>
          <w:rFonts w:ascii="仿宋" w:hAnsi="仿宋" w:eastAsia="仿宋" w:cs="仿宋"/>
          <w:sz w:val="32"/>
          <w:szCs w:val="32"/>
        </w:rPr>
      </w:pPr>
      <w:r>
        <w:rPr>
          <w:rFonts w:ascii="仿宋" w:hAnsi="仿宋" w:eastAsia="仿宋" w:cs="仿宋"/>
          <w:sz w:val="32"/>
          <w:szCs w:val="32"/>
        </w:rPr>
        <w:t>3、专业要求：水文地质、测量、采矿、矿建、安全工程、机电一体化、电气工程及自动化、矿山机电、通风安全工程等相关专业。</w:t>
      </w:r>
    </w:p>
    <w:p>
      <w:pPr>
        <w:spacing w:line="420" w:lineRule="auto"/>
        <w:jc w:val="left"/>
        <w:rPr>
          <w:rFonts w:ascii="仿宋" w:hAnsi="仿宋" w:eastAsia="仿宋" w:cs="仿宋"/>
          <w:b/>
          <w:sz w:val="32"/>
          <w:szCs w:val="32"/>
        </w:rPr>
      </w:pPr>
      <w:r>
        <w:rPr>
          <w:rFonts w:ascii="仿宋" w:hAnsi="仿宋" w:eastAsia="仿宋" w:cs="仿宋"/>
          <w:b/>
          <w:sz w:val="32"/>
          <w:szCs w:val="32"/>
        </w:rPr>
        <w:t>（三）</w:t>
      </w:r>
      <w:r>
        <w:rPr>
          <w:rFonts w:hint="eastAsia" w:ascii="仿宋" w:hAnsi="仿宋" w:eastAsia="仿宋" w:cs="仿宋"/>
          <w:b/>
          <w:sz w:val="32"/>
          <w:szCs w:val="32"/>
        </w:rPr>
        <w:t>土建岗位</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1、具有岗位所需相关专业专科及以上学历或具备专业相符的助理工程师及以上职称。</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2、熟练掌握工程预算、造价等软件，具备相关工作经历。</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3、专业要求：土木工程、工程造价等相关专业。</w:t>
      </w:r>
    </w:p>
    <w:p>
      <w:pPr>
        <w:spacing w:line="420" w:lineRule="auto"/>
        <w:jc w:val="left"/>
        <w:rPr>
          <w:rFonts w:ascii="仿宋" w:hAnsi="仿宋" w:eastAsia="仿宋" w:cs="仿宋"/>
          <w:b/>
          <w:sz w:val="32"/>
          <w:szCs w:val="32"/>
        </w:rPr>
      </w:pPr>
      <w:r>
        <w:rPr>
          <w:rFonts w:hint="eastAsia" w:ascii="仿宋" w:hAnsi="仿宋" w:eastAsia="仿宋" w:cs="仿宋"/>
          <w:b/>
          <w:sz w:val="32"/>
          <w:szCs w:val="32"/>
        </w:rPr>
        <w:t>（四）财务管理岗</w:t>
      </w:r>
    </w:p>
    <w:p>
      <w:pPr>
        <w:numPr>
          <w:ilvl w:val="0"/>
          <w:numId w:val="1"/>
        </w:numPr>
        <w:spacing w:line="420" w:lineRule="auto"/>
        <w:ind w:left="0" w:firstLine="640" w:firstLineChars="200"/>
        <w:jc w:val="left"/>
        <w:rPr>
          <w:rFonts w:ascii="仿宋" w:hAnsi="仿宋" w:eastAsia="仿宋" w:cs="仿宋"/>
          <w:sz w:val="32"/>
          <w:szCs w:val="32"/>
        </w:rPr>
      </w:pPr>
      <w:r>
        <w:rPr>
          <w:rFonts w:hint="eastAsia" w:ascii="仿宋" w:hAnsi="仿宋" w:eastAsia="仿宋" w:cs="仿宋"/>
          <w:sz w:val="32"/>
          <w:szCs w:val="32"/>
        </w:rPr>
        <w:t>应具有岗位所需相关专业专科及以上学历；</w:t>
      </w:r>
    </w:p>
    <w:p>
      <w:pPr>
        <w:numPr>
          <w:ilvl w:val="0"/>
          <w:numId w:val="1"/>
        </w:numPr>
        <w:spacing w:line="420" w:lineRule="auto"/>
        <w:ind w:left="0" w:firstLine="640" w:firstLineChars="200"/>
        <w:jc w:val="left"/>
        <w:rPr>
          <w:rFonts w:ascii="仿宋" w:hAnsi="仿宋" w:eastAsia="仿宋" w:cs="仿宋"/>
          <w:sz w:val="32"/>
          <w:szCs w:val="32"/>
        </w:rPr>
      </w:pPr>
      <w:r>
        <w:rPr>
          <w:rFonts w:hint="eastAsia" w:ascii="仿宋" w:hAnsi="仿宋" w:eastAsia="仿宋" w:cs="仿宋"/>
          <w:sz w:val="32"/>
          <w:szCs w:val="32"/>
        </w:rPr>
        <w:t>熟练掌握财务管理相关法律法规，具备初级以上职称，具备3年及以上同岗位工作经验。</w:t>
      </w:r>
    </w:p>
    <w:p>
      <w:pPr>
        <w:spacing w:line="420" w:lineRule="auto"/>
        <w:jc w:val="left"/>
        <w:rPr>
          <w:rFonts w:ascii="仿宋" w:hAnsi="仿宋" w:eastAsia="仿宋" w:cs="仿宋"/>
          <w:sz w:val="32"/>
          <w:szCs w:val="32"/>
        </w:rPr>
      </w:pPr>
      <w:r>
        <w:rPr>
          <w:rFonts w:hint="eastAsia" w:ascii="仿宋" w:hAnsi="仿宋" w:eastAsia="仿宋" w:cs="仿宋"/>
          <w:b/>
          <w:sz w:val="32"/>
          <w:szCs w:val="32"/>
        </w:rPr>
        <w:t>（五）综合管理岗</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1、应具有岗位所需相关专业专科及以上学历；</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2、熟练掌握相关办公软件，有一定的文字基础，综合服务协调能力强，具备3年及以上同岗位工作经验。</w:t>
      </w:r>
    </w:p>
    <w:p>
      <w:pPr>
        <w:spacing w:line="420" w:lineRule="auto"/>
        <w:jc w:val="left"/>
        <w:rPr>
          <w:rFonts w:ascii="仿宋" w:hAnsi="仿宋" w:eastAsia="仿宋" w:cs="仿宋"/>
          <w:b/>
          <w:sz w:val="32"/>
          <w:szCs w:val="32"/>
        </w:rPr>
      </w:pPr>
      <w:r>
        <w:rPr>
          <w:rFonts w:hint="eastAsia" w:ascii="仿宋" w:hAnsi="仿宋" w:eastAsia="仿宋" w:cs="仿宋"/>
          <w:b/>
          <w:sz w:val="32"/>
          <w:szCs w:val="32"/>
        </w:rPr>
        <w:t>（六）岗位综合要求</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1、要求身体健康，具备吃苦精神，责任心、合作意识较强，能够适应新疆工作；</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2、除高级管理人员外，招聘人员原则上年龄不超过5</w:t>
      </w:r>
      <w:r>
        <w:rPr>
          <w:rFonts w:ascii="仿宋" w:hAnsi="仿宋" w:eastAsia="仿宋" w:cs="仿宋"/>
          <w:sz w:val="32"/>
          <w:szCs w:val="32"/>
        </w:rPr>
        <w:t>0</w:t>
      </w:r>
      <w:r>
        <w:rPr>
          <w:rFonts w:hint="eastAsia" w:ascii="仿宋" w:hAnsi="仿宋" w:eastAsia="仿宋" w:cs="仿宋"/>
          <w:sz w:val="32"/>
          <w:szCs w:val="32"/>
        </w:rPr>
        <w:t>周岁，（19</w:t>
      </w:r>
      <w:r>
        <w:rPr>
          <w:rFonts w:ascii="仿宋" w:hAnsi="仿宋" w:eastAsia="仿宋" w:cs="仿宋"/>
          <w:sz w:val="32"/>
          <w:szCs w:val="32"/>
        </w:rPr>
        <w:t>73</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日后出生）。</w:t>
      </w:r>
      <w:r>
        <w:rPr>
          <w:rFonts w:hint="eastAsia" w:ascii="仿宋" w:hAnsi="仿宋" w:eastAsia="仿宋" w:cs="仿宋"/>
          <w:sz w:val="32"/>
          <w:szCs w:val="32"/>
        </w:rPr>
        <w:br w:type="textWrapping"/>
      </w:r>
      <w:r>
        <w:rPr>
          <w:rFonts w:hint="eastAsia" w:ascii="仿宋" w:hAnsi="仿宋" w:eastAsia="仿宋" w:cs="仿宋"/>
          <w:b/>
          <w:bCs/>
          <w:sz w:val="32"/>
          <w:szCs w:val="32"/>
        </w:rPr>
        <w:t>五、选聘方式</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采用个人报名、双向选择、竞聘上岗的方式进行。</w:t>
      </w:r>
      <w:r>
        <w:rPr>
          <w:rFonts w:hint="eastAsia" w:ascii="仿宋" w:hAnsi="仿宋" w:eastAsia="仿宋" w:cs="仿宋"/>
          <w:sz w:val="32"/>
          <w:szCs w:val="32"/>
        </w:rPr>
        <w:br w:type="textWrapping"/>
      </w:r>
      <w:r>
        <w:rPr>
          <w:rFonts w:hint="eastAsia" w:ascii="仿宋" w:hAnsi="仿宋" w:eastAsia="仿宋" w:cs="仿宋"/>
          <w:b/>
          <w:bCs/>
          <w:sz w:val="32"/>
          <w:szCs w:val="32"/>
        </w:rPr>
        <w:t>六、选聘程序</w:t>
      </w:r>
      <w:r>
        <w:rPr>
          <w:rFonts w:hint="eastAsia" w:ascii="仿宋" w:hAnsi="仿宋" w:eastAsia="仿宋" w:cs="仿宋"/>
          <w:sz w:val="32"/>
          <w:szCs w:val="32"/>
        </w:rPr>
        <w:br w:type="textWrapping"/>
      </w:r>
      <w:r>
        <w:rPr>
          <w:rFonts w:hint="eastAsia" w:ascii="仿宋" w:hAnsi="仿宋" w:eastAsia="仿宋" w:cs="仿宋"/>
          <w:b/>
          <w:bCs/>
          <w:sz w:val="32"/>
          <w:szCs w:val="32"/>
        </w:rPr>
        <w:t>（一）个人报名</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采取电子邮箱报名或者现场报名的方式。</w:t>
      </w:r>
    </w:p>
    <w:p>
      <w:pPr>
        <w:spacing w:line="42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报名时间：2023年5月22日至2023年5月31日。</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现场报名：集团组织人事部（宏河大厦2408房间</w:t>
      </w:r>
      <w:r>
        <w:rPr>
          <w:rFonts w:ascii="仿宋" w:hAnsi="仿宋" w:eastAsia="仿宋" w:cs="仿宋"/>
          <w:sz w:val="32"/>
          <w:szCs w:val="32"/>
        </w:rPr>
        <w:t xml:space="preserve"> ）</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报名邮箱：rlzyb@sdhhjt.com</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报名时请携带以下资料或者发送至邮箱：</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w:t>
      </w:r>
      <w:r>
        <w:fldChar w:fldCharType="begin"/>
      </w:r>
      <w:r>
        <w:instrText xml:space="preserve"> HYPERLINK "http://www.sdhhjt.com/uploadfiles/file/202209/3.docx" \t "http://www.sdhhjt.com/_blank" </w:instrText>
      </w:r>
      <w:r>
        <w:fldChar w:fldCharType="separate"/>
      </w:r>
      <w:r>
        <w:rPr>
          <w:rFonts w:hint="eastAsia" w:ascii="仿宋" w:hAnsi="仿宋" w:eastAsia="仿宋" w:cs="仿宋"/>
          <w:sz w:val="32"/>
          <w:szCs w:val="32"/>
        </w:rPr>
        <w:t>《招聘报名表》（点击下载附件2）；</w:t>
      </w:r>
      <w:r>
        <w:rPr>
          <w:rFonts w:hint="eastAsia" w:ascii="仿宋" w:hAnsi="仿宋" w:eastAsia="仿宋" w:cs="仿宋"/>
          <w:sz w:val="32"/>
          <w:szCs w:val="32"/>
        </w:rPr>
        <w:fldChar w:fldCharType="end"/>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2、本人有效居民身份证扫描件;</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3、国家承认的学历、学位证书以及在“学信网”“学位网”打印的学历、学位证明（学历证明必须是带二维码的《教育部学历证书电子注册备案表》，学位证明必须是学位验证报告）扫描件；</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4、其他资料：职称证明、获奖证书、荣誉证书等证书扫描件。</w:t>
      </w:r>
    </w:p>
    <w:p>
      <w:pPr>
        <w:pStyle w:val="4"/>
        <w:widowControl/>
        <w:shd w:val="clear" w:color="auto" w:fill="FFFFFF"/>
        <w:spacing w:beforeAutospacing="0" w:afterAutospacing="0" w:line="420" w:lineRule="auto"/>
        <w:rPr>
          <w:rFonts w:ascii="仿宋" w:hAnsi="仿宋" w:eastAsia="仿宋" w:cs="仿宋"/>
          <w:b/>
          <w:color w:val="666666"/>
          <w:sz w:val="32"/>
          <w:szCs w:val="32"/>
        </w:rPr>
      </w:pPr>
      <w:r>
        <w:rPr>
          <w:rFonts w:hint="eastAsia" w:ascii="仿宋" w:hAnsi="仿宋" w:eastAsia="仿宋" w:cs="仿宋"/>
          <w:b/>
          <w:bCs/>
          <w:color w:val="666666"/>
          <w:sz w:val="32"/>
          <w:szCs w:val="32"/>
        </w:rPr>
        <w:t>（二）资格审查及录用</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报名结束后，集团公司组织相关部门依据岗位和任职条件对报名人员的工作履历、学历、职称资格等进行审核。报名人员提交的有关材料必须真实有效，凡发现提供虚假材料及其他违法违纪情况的，取消应聘资格。符合条件者，将通知提供原件进行审核。</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2、组织考察。集团公司组成考察组对考察对象进行考察。考察主要围绕德能勤绩廉情况进行全面了解，并查阅个人档案，初步确定人员。</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3、研究确定。根据组织考察情况，综合分析履历业绩评价，研究确定人选并公示。</w:t>
      </w:r>
    </w:p>
    <w:p>
      <w:pPr>
        <w:spacing w:line="420" w:lineRule="auto"/>
        <w:ind w:firstLine="640" w:firstLineChars="200"/>
        <w:jc w:val="left"/>
        <w:rPr>
          <w:rFonts w:ascii="仿宋" w:hAnsi="仿宋" w:eastAsia="仿宋" w:cs="仿宋"/>
          <w:sz w:val="32"/>
          <w:szCs w:val="32"/>
        </w:rPr>
      </w:pPr>
      <w:r>
        <w:rPr>
          <w:rFonts w:hint="eastAsia" w:ascii="仿宋" w:hAnsi="仿宋" w:eastAsia="仿宋" w:cs="仿宋"/>
          <w:sz w:val="32"/>
          <w:szCs w:val="32"/>
        </w:rPr>
        <w:t>4、公示3个工作日后无异议，办理相关手续。</w:t>
      </w:r>
    </w:p>
    <w:p>
      <w:pPr>
        <w:spacing w:line="420" w:lineRule="auto"/>
        <w:ind w:firstLine="640" w:firstLineChars="200"/>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、薪资待遇：与天业集团商定后，按商定方案执行。</w:t>
      </w:r>
    </w:p>
    <w:p>
      <w:pPr>
        <w:jc w:val="center"/>
        <w:rPr>
          <w:rFonts w:ascii="仿宋" w:hAnsi="仿宋" w:eastAsia="仿宋" w:cs="仿宋"/>
          <w:sz w:val="32"/>
          <w:szCs w:val="32"/>
        </w:rPr>
      </w:pPr>
    </w:p>
    <w:p>
      <w:pPr>
        <w:jc w:val="right"/>
        <w:rPr>
          <w:rFonts w:ascii="仿宋" w:hAnsi="仿宋" w:eastAsia="仿宋" w:cs="仿宋"/>
          <w:sz w:val="32"/>
          <w:szCs w:val="32"/>
        </w:rPr>
      </w:pPr>
    </w:p>
    <w:p>
      <w:pPr>
        <w:wordWrap w:val="0"/>
        <w:jc w:val="righ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p>
    <w:p>
      <w:pPr>
        <w:wordWrap w:val="0"/>
        <w:ind w:firstLine="3520" w:firstLineChars="1100"/>
        <w:jc w:val="right"/>
        <w:rPr>
          <w:rFonts w:ascii="仿宋" w:hAnsi="仿宋" w:eastAsia="仿宋" w:cs="仿宋"/>
          <w:sz w:val="32"/>
          <w:szCs w:val="32"/>
        </w:rPr>
      </w:pPr>
      <w:r>
        <w:rPr>
          <w:rFonts w:ascii="仿宋" w:hAnsi="仿宋" w:eastAsia="仿宋" w:cs="仿宋"/>
          <w:sz w:val="32"/>
          <w:szCs w:val="32"/>
        </w:rPr>
        <w:t>2023年5月2</w:t>
      </w:r>
      <w:r>
        <w:rPr>
          <w:rFonts w:hint="eastAsia" w:ascii="仿宋" w:hAnsi="仿宋" w:eastAsia="仿宋" w:cs="仿宋"/>
          <w:sz w:val="32"/>
          <w:szCs w:val="32"/>
        </w:rPr>
        <w:t>3</w:t>
      </w:r>
      <w:r>
        <w:rPr>
          <w:rFonts w:ascii="仿宋" w:hAnsi="仿宋" w:eastAsia="仿宋" w:cs="仿宋"/>
          <w:sz w:val="32"/>
          <w:szCs w:val="32"/>
        </w:rPr>
        <w:t>日</w:t>
      </w:r>
      <w:r>
        <w:rPr>
          <w:rFonts w:hint="eastAsia" w:ascii="仿宋" w:hAnsi="仿宋" w:eastAsia="仿宋" w:cs="仿宋"/>
          <w:sz w:val="32"/>
          <w:szCs w:val="32"/>
        </w:rPr>
        <w:t xml:space="preserve">      </w:t>
      </w: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黑体" w:hAnsi="黑体" w:eastAsia="黑体"/>
          <w:sz w:val="36"/>
          <w:szCs w:val="36"/>
        </w:rPr>
      </w:pPr>
      <w:r>
        <w:rPr>
          <w:rFonts w:hint="eastAsia" w:ascii="仿宋" w:hAnsi="仿宋" w:eastAsia="仿宋" w:cs="仿宋"/>
          <w:sz w:val="32"/>
          <w:szCs w:val="32"/>
        </w:rPr>
        <w:t xml:space="preserve">附件：     </w:t>
      </w:r>
      <w:r>
        <w:rPr>
          <w:rFonts w:hint="eastAsia" w:ascii="黑体" w:hAnsi="黑体" w:eastAsia="黑体"/>
          <w:sz w:val="36"/>
          <w:szCs w:val="36"/>
        </w:rPr>
        <w:t>山东宏河控股集团有限公司</w:t>
      </w:r>
    </w:p>
    <w:p>
      <w:pPr>
        <w:jc w:val="center"/>
        <w:rPr>
          <w:rFonts w:ascii="黑体" w:hAnsi="黑体" w:eastAsia="黑体"/>
          <w:sz w:val="36"/>
          <w:szCs w:val="36"/>
        </w:rPr>
      </w:pPr>
      <w:r>
        <w:rPr>
          <w:rFonts w:hint="eastAsia" w:ascii="黑体" w:hAnsi="黑体" w:eastAsia="黑体"/>
          <w:sz w:val="36"/>
          <w:szCs w:val="36"/>
        </w:rPr>
        <w:t>新疆天业煤矿(筹建处)管理人员报名表</w:t>
      </w:r>
    </w:p>
    <w:tbl>
      <w:tblPr>
        <w:tblStyle w:val="5"/>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006"/>
        <w:gridCol w:w="199"/>
        <w:gridCol w:w="935"/>
        <w:gridCol w:w="850"/>
        <w:gridCol w:w="1418"/>
        <w:gridCol w:w="1559"/>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229" w:type="dxa"/>
            <w:noWrap/>
            <w:vAlign w:val="center"/>
          </w:tcPr>
          <w:p>
            <w:pPr>
              <w:spacing w:line="500" w:lineRule="exact"/>
              <w:jc w:val="center"/>
              <w:rPr>
                <w:rFonts w:eastAsia="仿宋_GB2312"/>
                <w:sz w:val="24"/>
              </w:rPr>
            </w:pPr>
            <w:r>
              <w:rPr>
                <w:rFonts w:eastAsia="仿宋_GB2312"/>
                <w:sz w:val="24"/>
              </w:rPr>
              <w:t>姓   名</w:t>
            </w:r>
          </w:p>
        </w:tc>
        <w:tc>
          <w:tcPr>
            <w:tcW w:w="1006" w:type="dxa"/>
            <w:noWrap/>
            <w:vAlign w:val="center"/>
          </w:tcPr>
          <w:p>
            <w:pPr>
              <w:spacing w:line="500" w:lineRule="exact"/>
              <w:jc w:val="center"/>
              <w:rPr>
                <w:rFonts w:eastAsia="仿宋_GB2312"/>
                <w:sz w:val="24"/>
              </w:rPr>
            </w:pPr>
          </w:p>
        </w:tc>
        <w:tc>
          <w:tcPr>
            <w:tcW w:w="1134" w:type="dxa"/>
            <w:gridSpan w:val="2"/>
            <w:noWrap/>
            <w:vAlign w:val="center"/>
          </w:tcPr>
          <w:p>
            <w:pPr>
              <w:spacing w:line="500" w:lineRule="exact"/>
              <w:jc w:val="center"/>
              <w:rPr>
                <w:rFonts w:eastAsia="仿宋_GB2312"/>
                <w:sz w:val="24"/>
              </w:rPr>
            </w:pPr>
            <w:r>
              <w:rPr>
                <w:rFonts w:eastAsia="仿宋_GB2312"/>
                <w:sz w:val="24"/>
              </w:rPr>
              <w:t>性  别</w:t>
            </w:r>
          </w:p>
        </w:tc>
        <w:tc>
          <w:tcPr>
            <w:tcW w:w="850" w:type="dxa"/>
            <w:noWrap/>
            <w:vAlign w:val="center"/>
          </w:tcPr>
          <w:p>
            <w:pPr>
              <w:spacing w:line="500" w:lineRule="exact"/>
              <w:jc w:val="center"/>
              <w:rPr>
                <w:rFonts w:eastAsia="仿宋_GB2312"/>
                <w:sz w:val="24"/>
              </w:rPr>
            </w:pPr>
          </w:p>
        </w:tc>
        <w:tc>
          <w:tcPr>
            <w:tcW w:w="1418" w:type="dxa"/>
            <w:noWrap/>
            <w:vAlign w:val="center"/>
          </w:tcPr>
          <w:p>
            <w:pPr>
              <w:spacing w:line="500" w:lineRule="exact"/>
              <w:jc w:val="center"/>
              <w:rPr>
                <w:rFonts w:eastAsia="仿宋_GB2312"/>
                <w:sz w:val="24"/>
              </w:rPr>
            </w:pPr>
            <w:r>
              <w:rPr>
                <w:rFonts w:eastAsia="仿宋_GB2312"/>
                <w:sz w:val="24"/>
              </w:rPr>
              <w:t>出生年月</w:t>
            </w:r>
          </w:p>
        </w:tc>
        <w:tc>
          <w:tcPr>
            <w:tcW w:w="1559" w:type="dxa"/>
            <w:noWrap/>
            <w:vAlign w:val="center"/>
          </w:tcPr>
          <w:p>
            <w:pPr>
              <w:spacing w:line="500" w:lineRule="exact"/>
              <w:jc w:val="center"/>
              <w:rPr>
                <w:rFonts w:eastAsia="仿宋_GB2312"/>
                <w:sz w:val="24"/>
              </w:rPr>
            </w:pPr>
          </w:p>
        </w:tc>
        <w:tc>
          <w:tcPr>
            <w:tcW w:w="1567" w:type="dxa"/>
            <w:vMerge w:val="restart"/>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29" w:type="dxa"/>
            <w:noWrap/>
            <w:vAlign w:val="center"/>
          </w:tcPr>
          <w:p>
            <w:pPr>
              <w:spacing w:line="500" w:lineRule="exact"/>
              <w:jc w:val="center"/>
              <w:rPr>
                <w:rFonts w:eastAsia="仿宋_GB2312"/>
                <w:sz w:val="24"/>
              </w:rPr>
            </w:pPr>
            <w:r>
              <w:rPr>
                <w:rFonts w:eastAsia="仿宋_GB2312"/>
                <w:sz w:val="24"/>
              </w:rPr>
              <w:t>民   族</w:t>
            </w:r>
          </w:p>
        </w:tc>
        <w:tc>
          <w:tcPr>
            <w:tcW w:w="1006" w:type="dxa"/>
            <w:noWrap/>
            <w:vAlign w:val="center"/>
          </w:tcPr>
          <w:p>
            <w:pPr>
              <w:spacing w:line="500" w:lineRule="exact"/>
              <w:jc w:val="center"/>
              <w:rPr>
                <w:rFonts w:eastAsia="仿宋_GB2312"/>
                <w:sz w:val="24"/>
              </w:rPr>
            </w:pPr>
          </w:p>
        </w:tc>
        <w:tc>
          <w:tcPr>
            <w:tcW w:w="1134" w:type="dxa"/>
            <w:gridSpan w:val="2"/>
            <w:noWrap/>
            <w:vAlign w:val="center"/>
          </w:tcPr>
          <w:p>
            <w:pPr>
              <w:spacing w:line="500" w:lineRule="exact"/>
              <w:jc w:val="center"/>
              <w:rPr>
                <w:rFonts w:eastAsia="仿宋_GB2312"/>
                <w:sz w:val="24"/>
              </w:rPr>
            </w:pPr>
            <w:r>
              <w:rPr>
                <w:rFonts w:eastAsia="仿宋_GB2312"/>
                <w:sz w:val="24"/>
              </w:rPr>
              <w:t>籍   贯</w:t>
            </w:r>
          </w:p>
        </w:tc>
        <w:tc>
          <w:tcPr>
            <w:tcW w:w="850" w:type="dxa"/>
            <w:noWrap/>
            <w:vAlign w:val="center"/>
          </w:tcPr>
          <w:p>
            <w:pPr>
              <w:spacing w:line="500" w:lineRule="exact"/>
              <w:jc w:val="center"/>
              <w:rPr>
                <w:rFonts w:eastAsia="仿宋_GB2312"/>
                <w:sz w:val="24"/>
              </w:rPr>
            </w:pPr>
          </w:p>
        </w:tc>
        <w:tc>
          <w:tcPr>
            <w:tcW w:w="1418" w:type="dxa"/>
            <w:noWrap/>
            <w:vAlign w:val="center"/>
          </w:tcPr>
          <w:p>
            <w:pPr>
              <w:spacing w:line="500" w:lineRule="exact"/>
              <w:jc w:val="center"/>
              <w:rPr>
                <w:rFonts w:eastAsia="仿宋_GB2312"/>
                <w:sz w:val="24"/>
              </w:rPr>
            </w:pPr>
            <w:r>
              <w:rPr>
                <w:rFonts w:hint="eastAsia" w:eastAsia="仿宋_GB2312"/>
                <w:sz w:val="24"/>
              </w:rPr>
              <w:t>出生地</w:t>
            </w:r>
          </w:p>
        </w:tc>
        <w:tc>
          <w:tcPr>
            <w:tcW w:w="1559" w:type="dxa"/>
            <w:noWrap/>
            <w:vAlign w:val="center"/>
          </w:tcPr>
          <w:p>
            <w:pPr>
              <w:spacing w:line="500" w:lineRule="exact"/>
              <w:jc w:val="center"/>
              <w:rPr>
                <w:rFonts w:eastAsia="仿宋_GB2312"/>
                <w:sz w:val="24"/>
              </w:rPr>
            </w:pPr>
          </w:p>
        </w:tc>
        <w:tc>
          <w:tcPr>
            <w:tcW w:w="1567" w:type="dxa"/>
            <w:vMerge w:val="continue"/>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29" w:type="dxa"/>
            <w:noWrap/>
            <w:vAlign w:val="center"/>
          </w:tcPr>
          <w:p>
            <w:pPr>
              <w:spacing w:line="320" w:lineRule="exact"/>
              <w:jc w:val="center"/>
              <w:rPr>
                <w:rFonts w:eastAsia="仿宋_GB2312"/>
                <w:sz w:val="24"/>
              </w:rPr>
            </w:pPr>
            <w:r>
              <w:rPr>
                <w:rFonts w:eastAsia="仿宋_GB2312"/>
                <w:sz w:val="24"/>
              </w:rPr>
              <w:t>参加工作时   间</w:t>
            </w:r>
          </w:p>
        </w:tc>
        <w:tc>
          <w:tcPr>
            <w:tcW w:w="1006" w:type="dxa"/>
            <w:noWrap/>
            <w:vAlign w:val="center"/>
          </w:tcPr>
          <w:p>
            <w:pPr>
              <w:spacing w:line="320" w:lineRule="exact"/>
              <w:jc w:val="center"/>
              <w:rPr>
                <w:rFonts w:eastAsia="仿宋_GB2312"/>
                <w:sz w:val="24"/>
              </w:rPr>
            </w:pPr>
          </w:p>
        </w:tc>
        <w:tc>
          <w:tcPr>
            <w:tcW w:w="1134" w:type="dxa"/>
            <w:gridSpan w:val="2"/>
            <w:noWrap/>
            <w:vAlign w:val="center"/>
          </w:tcPr>
          <w:p>
            <w:pPr>
              <w:spacing w:line="320" w:lineRule="exact"/>
              <w:jc w:val="center"/>
              <w:rPr>
                <w:rFonts w:eastAsia="仿宋_GB2312"/>
                <w:sz w:val="24"/>
              </w:rPr>
            </w:pPr>
            <w:r>
              <w:rPr>
                <w:rFonts w:hint="eastAsia" w:eastAsia="仿宋_GB2312"/>
                <w:sz w:val="24"/>
              </w:rPr>
              <w:t>政治</w:t>
            </w:r>
          </w:p>
          <w:p>
            <w:pPr>
              <w:spacing w:line="320" w:lineRule="exact"/>
              <w:jc w:val="center"/>
              <w:rPr>
                <w:rFonts w:eastAsia="仿宋_GB2312"/>
                <w:sz w:val="24"/>
              </w:rPr>
            </w:pPr>
            <w:r>
              <w:rPr>
                <w:rFonts w:hint="eastAsia" w:eastAsia="仿宋_GB2312"/>
                <w:sz w:val="24"/>
              </w:rPr>
              <w:t>面貌</w:t>
            </w:r>
          </w:p>
        </w:tc>
        <w:tc>
          <w:tcPr>
            <w:tcW w:w="850" w:type="dxa"/>
            <w:noWrap/>
            <w:vAlign w:val="center"/>
          </w:tcPr>
          <w:p>
            <w:pPr>
              <w:spacing w:line="320" w:lineRule="exact"/>
              <w:jc w:val="center"/>
              <w:rPr>
                <w:rFonts w:eastAsia="仿宋_GB2312"/>
                <w:sz w:val="24"/>
              </w:rPr>
            </w:pPr>
          </w:p>
        </w:tc>
        <w:tc>
          <w:tcPr>
            <w:tcW w:w="1418" w:type="dxa"/>
            <w:noWrap/>
            <w:vAlign w:val="center"/>
          </w:tcPr>
          <w:p>
            <w:pPr>
              <w:spacing w:line="320" w:lineRule="exact"/>
              <w:jc w:val="center"/>
              <w:rPr>
                <w:rFonts w:eastAsia="仿宋_GB2312"/>
                <w:sz w:val="24"/>
              </w:rPr>
            </w:pPr>
            <w:r>
              <w:rPr>
                <w:rFonts w:eastAsia="仿宋_GB2312"/>
                <w:sz w:val="24"/>
              </w:rPr>
              <w:t>健康状况</w:t>
            </w:r>
          </w:p>
        </w:tc>
        <w:tc>
          <w:tcPr>
            <w:tcW w:w="1559" w:type="dxa"/>
            <w:noWrap/>
            <w:vAlign w:val="center"/>
          </w:tcPr>
          <w:p>
            <w:pPr>
              <w:spacing w:line="320" w:lineRule="exact"/>
              <w:jc w:val="center"/>
              <w:rPr>
                <w:rFonts w:eastAsia="仿宋_GB2312"/>
                <w:sz w:val="24"/>
              </w:rPr>
            </w:pPr>
          </w:p>
        </w:tc>
        <w:tc>
          <w:tcPr>
            <w:tcW w:w="1567" w:type="dxa"/>
            <w:vMerge w:val="continue"/>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229" w:type="dxa"/>
            <w:noWrap/>
            <w:vAlign w:val="center"/>
          </w:tcPr>
          <w:p>
            <w:pPr>
              <w:spacing w:line="320" w:lineRule="exact"/>
              <w:jc w:val="center"/>
              <w:rPr>
                <w:rFonts w:eastAsia="仿宋_GB2312"/>
                <w:sz w:val="24"/>
              </w:rPr>
            </w:pPr>
            <w:r>
              <w:rPr>
                <w:rFonts w:hint="eastAsia" w:eastAsia="仿宋_GB2312"/>
                <w:sz w:val="24"/>
              </w:rPr>
              <w:t>专业技术职  务</w:t>
            </w:r>
          </w:p>
        </w:tc>
        <w:tc>
          <w:tcPr>
            <w:tcW w:w="2990" w:type="dxa"/>
            <w:gridSpan w:val="4"/>
            <w:noWrap/>
            <w:vAlign w:val="center"/>
          </w:tcPr>
          <w:p>
            <w:pPr>
              <w:spacing w:line="320" w:lineRule="exact"/>
              <w:jc w:val="center"/>
              <w:rPr>
                <w:rFonts w:eastAsia="仿宋_GB2312"/>
                <w:sz w:val="24"/>
              </w:rPr>
            </w:pPr>
          </w:p>
        </w:tc>
        <w:tc>
          <w:tcPr>
            <w:tcW w:w="1418" w:type="dxa"/>
            <w:noWrap/>
            <w:vAlign w:val="center"/>
          </w:tcPr>
          <w:p>
            <w:pPr>
              <w:spacing w:line="320" w:lineRule="exact"/>
              <w:jc w:val="center"/>
              <w:rPr>
                <w:rFonts w:eastAsia="仿宋_GB2312"/>
                <w:sz w:val="24"/>
              </w:rPr>
            </w:pPr>
            <w:r>
              <w:rPr>
                <w:rFonts w:hint="eastAsia" w:eastAsia="仿宋_GB2312"/>
                <w:sz w:val="24"/>
              </w:rPr>
              <w:t>专业特长</w:t>
            </w:r>
          </w:p>
        </w:tc>
        <w:tc>
          <w:tcPr>
            <w:tcW w:w="1559" w:type="dxa"/>
            <w:noWrap/>
            <w:vAlign w:val="center"/>
          </w:tcPr>
          <w:p>
            <w:pPr>
              <w:spacing w:line="320" w:lineRule="exact"/>
              <w:jc w:val="center"/>
              <w:rPr>
                <w:rFonts w:eastAsia="仿宋_GB2312"/>
                <w:sz w:val="24"/>
              </w:rPr>
            </w:pPr>
          </w:p>
        </w:tc>
        <w:tc>
          <w:tcPr>
            <w:tcW w:w="1567" w:type="dxa"/>
            <w:vMerge w:val="continue"/>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229" w:type="dxa"/>
            <w:vMerge w:val="restart"/>
            <w:noWrap/>
            <w:vAlign w:val="center"/>
          </w:tcPr>
          <w:p>
            <w:pPr>
              <w:spacing w:line="400" w:lineRule="exact"/>
              <w:jc w:val="center"/>
              <w:rPr>
                <w:rFonts w:eastAsia="仿宋_GB2312"/>
                <w:sz w:val="24"/>
              </w:rPr>
            </w:pPr>
            <w:r>
              <w:rPr>
                <w:rFonts w:eastAsia="仿宋_GB2312"/>
                <w:sz w:val="24"/>
              </w:rPr>
              <w:t>学  历</w:t>
            </w:r>
          </w:p>
          <w:p>
            <w:pPr>
              <w:spacing w:line="400" w:lineRule="exact"/>
              <w:jc w:val="center"/>
              <w:rPr>
                <w:rFonts w:eastAsia="仿宋_GB2312"/>
                <w:sz w:val="24"/>
              </w:rPr>
            </w:pPr>
            <w:r>
              <w:rPr>
                <w:rFonts w:eastAsia="仿宋_GB2312"/>
                <w:sz w:val="24"/>
              </w:rPr>
              <w:t>学  位</w:t>
            </w:r>
          </w:p>
        </w:tc>
        <w:tc>
          <w:tcPr>
            <w:tcW w:w="1205" w:type="dxa"/>
            <w:gridSpan w:val="2"/>
            <w:noWrap/>
            <w:vAlign w:val="center"/>
          </w:tcPr>
          <w:p>
            <w:pPr>
              <w:spacing w:line="300" w:lineRule="exact"/>
              <w:jc w:val="center"/>
              <w:rPr>
                <w:rFonts w:eastAsia="仿宋_GB2312"/>
                <w:sz w:val="24"/>
              </w:rPr>
            </w:pPr>
            <w:r>
              <w:rPr>
                <w:rFonts w:eastAsia="仿宋_GB2312"/>
                <w:sz w:val="24"/>
              </w:rPr>
              <w:t>全日制</w:t>
            </w:r>
          </w:p>
          <w:p>
            <w:pPr>
              <w:spacing w:line="300" w:lineRule="exact"/>
              <w:jc w:val="center"/>
              <w:rPr>
                <w:rFonts w:eastAsia="仿宋_GB2312"/>
                <w:sz w:val="24"/>
              </w:rPr>
            </w:pPr>
            <w:r>
              <w:rPr>
                <w:rFonts w:eastAsia="仿宋_GB2312"/>
                <w:sz w:val="24"/>
              </w:rPr>
              <w:t>教  育</w:t>
            </w:r>
          </w:p>
        </w:tc>
        <w:tc>
          <w:tcPr>
            <w:tcW w:w="1785" w:type="dxa"/>
            <w:gridSpan w:val="2"/>
            <w:noWrap/>
            <w:vAlign w:val="center"/>
          </w:tcPr>
          <w:p>
            <w:pPr>
              <w:spacing w:line="300" w:lineRule="exact"/>
              <w:jc w:val="center"/>
              <w:rPr>
                <w:rFonts w:eastAsia="仿宋_GB2312"/>
                <w:sz w:val="24"/>
              </w:rPr>
            </w:pPr>
          </w:p>
        </w:tc>
        <w:tc>
          <w:tcPr>
            <w:tcW w:w="1418" w:type="dxa"/>
            <w:vMerge w:val="restart"/>
            <w:noWrap/>
            <w:vAlign w:val="center"/>
          </w:tcPr>
          <w:p>
            <w:pPr>
              <w:spacing w:line="300" w:lineRule="exact"/>
              <w:jc w:val="center"/>
              <w:rPr>
                <w:rFonts w:eastAsia="仿宋_GB2312"/>
                <w:sz w:val="24"/>
              </w:rPr>
            </w:pPr>
            <w:r>
              <w:rPr>
                <w:rFonts w:eastAsia="仿宋_GB2312"/>
                <w:sz w:val="24"/>
              </w:rPr>
              <w:t>毕业院校及 专 业</w:t>
            </w:r>
          </w:p>
        </w:tc>
        <w:tc>
          <w:tcPr>
            <w:tcW w:w="3126" w:type="dxa"/>
            <w:gridSpan w:val="2"/>
            <w:noWrap/>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229" w:type="dxa"/>
            <w:vMerge w:val="continue"/>
            <w:noWrap/>
            <w:vAlign w:val="center"/>
          </w:tcPr>
          <w:p>
            <w:pPr>
              <w:spacing w:line="500" w:lineRule="exact"/>
              <w:jc w:val="center"/>
              <w:rPr>
                <w:rFonts w:eastAsia="仿宋_GB2312"/>
                <w:sz w:val="24"/>
              </w:rPr>
            </w:pPr>
          </w:p>
        </w:tc>
        <w:tc>
          <w:tcPr>
            <w:tcW w:w="1205" w:type="dxa"/>
            <w:gridSpan w:val="2"/>
            <w:noWrap/>
            <w:vAlign w:val="center"/>
          </w:tcPr>
          <w:p>
            <w:pPr>
              <w:spacing w:line="500" w:lineRule="exact"/>
              <w:jc w:val="center"/>
              <w:rPr>
                <w:rFonts w:eastAsia="仿宋_GB2312"/>
                <w:sz w:val="24"/>
              </w:rPr>
            </w:pPr>
            <w:r>
              <w:rPr>
                <w:rFonts w:eastAsia="仿宋_GB2312"/>
                <w:sz w:val="24"/>
              </w:rPr>
              <w:t>在职教育</w:t>
            </w:r>
          </w:p>
        </w:tc>
        <w:tc>
          <w:tcPr>
            <w:tcW w:w="1785" w:type="dxa"/>
            <w:gridSpan w:val="2"/>
            <w:noWrap/>
            <w:vAlign w:val="center"/>
          </w:tcPr>
          <w:p>
            <w:pPr>
              <w:spacing w:line="500" w:lineRule="exact"/>
              <w:jc w:val="center"/>
              <w:rPr>
                <w:rFonts w:eastAsia="仿宋_GB2312"/>
                <w:sz w:val="24"/>
              </w:rPr>
            </w:pPr>
          </w:p>
        </w:tc>
        <w:tc>
          <w:tcPr>
            <w:tcW w:w="1418" w:type="dxa"/>
            <w:vMerge w:val="continue"/>
            <w:noWrap/>
            <w:vAlign w:val="center"/>
          </w:tcPr>
          <w:p>
            <w:pPr>
              <w:spacing w:line="500" w:lineRule="exact"/>
              <w:jc w:val="center"/>
              <w:rPr>
                <w:rFonts w:eastAsia="仿宋_GB2312"/>
                <w:sz w:val="24"/>
              </w:rPr>
            </w:pPr>
          </w:p>
        </w:tc>
        <w:tc>
          <w:tcPr>
            <w:tcW w:w="3126" w:type="dxa"/>
            <w:gridSpan w:val="2"/>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2434" w:type="dxa"/>
            <w:gridSpan w:val="3"/>
            <w:noWrap/>
            <w:vAlign w:val="center"/>
          </w:tcPr>
          <w:p>
            <w:pPr>
              <w:spacing w:line="500" w:lineRule="exact"/>
              <w:jc w:val="center"/>
              <w:rPr>
                <w:rFonts w:eastAsia="仿宋_GB2312"/>
                <w:sz w:val="24"/>
              </w:rPr>
            </w:pPr>
            <w:r>
              <w:rPr>
                <w:rFonts w:hint="eastAsia" w:eastAsia="仿宋_GB2312"/>
                <w:sz w:val="24"/>
              </w:rPr>
              <w:t>身份证号码</w:t>
            </w:r>
          </w:p>
        </w:tc>
        <w:tc>
          <w:tcPr>
            <w:tcW w:w="1785" w:type="dxa"/>
            <w:gridSpan w:val="2"/>
            <w:noWrap/>
            <w:vAlign w:val="center"/>
          </w:tcPr>
          <w:p>
            <w:pPr>
              <w:spacing w:line="500" w:lineRule="exact"/>
              <w:jc w:val="center"/>
              <w:rPr>
                <w:rFonts w:eastAsia="仿宋_GB2312"/>
                <w:sz w:val="24"/>
              </w:rPr>
            </w:pPr>
          </w:p>
        </w:tc>
        <w:tc>
          <w:tcPr>
            <w:tcW w:w="1418" w:type="dxa"/>
            <w:noWrap/>
            <w:vAlign w:val="center"/>
          </w:tcPr>
          <w:p>
            <w:pPr>
              <w:jc w:val="center"/>
              <w:rPr>
                <w:rFonts w:eastAsia="仿宋_GB2312"/>
                <w:sz w:val="24"/>
              </w:rPr>
            </w:pPr>
            <w:r>
              <w:rPr>
                <w:rFonts w:hint="eastAsia" w:eastAsia="仿宋_GB2312"/>
                <w:sz w:val="24"/>
              </w:rPr>
              <w:t>联系方式</w:t>
            </w:r>
          </w:p>
        </w:tc>
        <w:tc>
          <w:tcPr>
            <w:tcW w:w="3126" w:type="dxa"/>
            <w:gridSpan w:val="2"/>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2434" w:type="dxa"/>
            <w:gridSpan w:val="3"/>
            <w:noWrap/>
            <w:vAlign w:val="center"/>
          </w:tcPr>
          <w:p>
            <w:pPr>
              <w:spacing w:line="500" w:lineRule="exact"/>
              <w:jc w:val="center"/>
              <w:rPr>
                <w:rFonts w:eastAsia="仿宋_GB2312"/>
                <w:sz w:val="24"/>
              </w:rPr>
            </w:pPr>
            <w:r>
              <w:rPr>
                <w:rFonts w:eastAsia="仿宋_GB2312"/>
                <w:sz w:val="24"/>
              </w:rPr>
              <w:t>现工作单位</w:t>
            </w:r>
          </w:p>
        </w:tc>
        <w:tc>
          <w:tcPr>
            <w:tcW w:w="1785" w:type="dxa"/>
            <w:gridSpan w:val="2"/>
            <w:noWrap/>
            <w:vAlign w:val="center"/>
          </w:tcPr>
          <w:p>
            <w:pPr>
              <w:spacing w:line="500" w:lineRule="exact"/>
              <w:jc w:val="center"/>
              <w:rPr>
                <w:rFonts w:eastAsia="仿宋_GB2312"/>
                <w:sz w:val="24"/>
              </w:rPr>
            </w:pPr>
          </w:p>
        </w:tc>
        <w:tc>
          <w:tcPr>
            <w:tcW w:w="1418" w:type="dxa"/>
            <w:noWrap/>
            <w:vAlign w:val="center"/>
          </w:tcPr>
          <w:p>
            <w:pPr>
              <w:jc w:val="center"/>
              <w:rPr>
                <w:rFonts w:eastAsia="仿宋_GB2312"/>
                <w:sz w:val="24"/>
              </w:rPr>
            </w:pPr>
            <w:r>
              <w:rPr>
                <w:rFonts w:hint="eastAsia" w:eastAsia="仿宋_GB2312"/>
                <w:sz w:val="24"/>
              </w:rPr>
              <w:t>现任职务及任职时间</w:t>
            </w:r>
          </w:p>
        </w:tc>
        <w:tc>
          <w:tcPr>
            <w:tcW w:w="3126" w:type="dxa"/>
            <w:gridSpan w:val="2"/>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2434" w:type="dxa"/>
            <w:gridSpan w:val="3"/>
            <w:noWrap/>
            <w:vAlign w:val="center"/>
          </w:tcPr>
          <w:p>
            <w:pPr>
              <w:spacing w:line="500" w:lineRule="exact"/>
              <w:jc w:val="center"/>
              <w:rPr>
                <w:rFonts w:eastAsia="仿宋_GB2312"/>
                <w:sz w:val="24"/>
              </w:rPr>
            </w:pPr>
            <w:r>
              <w:rPr>
                <w:rFonts w:hint="eastAsia" w:eastAsia="仿宋_GB2312"/>
                <w:sz w:val="24"/>
              </w:rPr>
              <w:t>报名岗位</w:t>
            </w:r>
          </w:p>
        </w:tc>
        <w:tc>
          <w:tcPr>
            <w:tcW w:w="6329" w:type="dxa"/>
            <w:gridSpan w:val="5"/>
            <w:noWrap/>
            <w:vAlign w:val="center"/>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6" w:hRule="atLeast"/>
        </w:trPr>
        <w:tc>
          <w:tcPr>
            <w:tcW w:w="1229" w:type="dxa"/>
            <w:tcBorders>
              <w:bottom w:val="single" w:color="auto" w:sz="4" w:space="0"/>
            </w:tcBorders>
            <w:noWrap/>
            <w:vAlign w:val="center"/>
          </w:tcPr>
          <w:p>
            <w:pPr>
              <w:spacing w:line="500" w:lineRule="exact"/>
              <w:jc w:val="center"/>
              <w:rPr>
                <w:rFonts w:eastAsia="仿宋_GB2312"/>
                <w:sz w:val="24"/>
              </w:rPr>
            </w:pPr>
            <w:r>
              <w:rPr>
                <w:rFonts w:eastAsia="仿宋_GB2312"/>
                <w:sz w:val="24"/>
              </w:rPr>
              <w:t>简</w:t>
            </w:r>
          </w:p>
          <w:p>
            <w:pPr>
              <w:spacing w:line="500" w:lineRule="exact"/>
              <w:jc w:val="center"/>
              <w:rPr>
                <w:rFonts w:eastAsia="仿宋_GB2312"/>
                <w:sz w:val="24"/>
              </w:rPr>
            </w:pPr>
          </w:p>
          <w:p>
            <w:pPr>
              <w:spacing w:line="500" w:lineRule="exact"/>
              <w:jc w:val="center"/>
              <w:rPr>
                <w:rFonts w:eastAsia="仿宋_GB2312"/>
                <w:sz w:val="24"/>
              </w:rPr>
            </w:pPr>
            <w:r>
              <w:rPr>
                <w:rFonts w:eastAsia="仿宋_GB2312"/>
                <w:sz w:val="24"/>
              </w:rPr>
              <w:t>历</w:t>
            </w:r>
          </w:p>
        </w:tc>
        <w:tc>
          <w:tcPr>
            <w:tcW w:w="7534" w:type="dxa"/>
            <w:gridSpan w:val="7"/>
            <w:tcBorders>
              <w:bottom w:val="single" w:color="auto" w:sz="4" w:space="0"/>
            </w:tcBorders>
            <w:noWrap/>
            <w:vAlign w:val="center"/>
          </w:tcPr>
          <w:p>
            <w:pPr>
              <w:spacing w:line="500" w:lineRule="exact"/>
              <w:rPr>
                <w:rFonts w:eastAsia="仿宋_GB2312"/>
                <w:sz w:val="24"/>
              </w:rPr>
            </w:pPr>
          </w:p>
        </w:tc>
      </w:tr>
    </w:tbl>
    <w:p>
      <w:pPr>
        <w:rPr>
          <w:rFonts w:ascii="仿宋" w:hAnsi="仿宋" w:eastAsia="仿宋"/>
          <w:sz w:val="24"/>
          <w:szCs w:val="28"/>
        </w:rPr>
      </w:pPr>
      <w:r>
        <w:rPr>
          <w:rFonts w:hint="eastAsia" w:ascii="仿宋" w:hAnsi="仿宋" w:eastAsia="仿宋"/>
          <w:sz w:val="24"/>
          <w:szCs w:val="28"/>
        </w:rPr>
        <w:t>填表说明：每位报名人员只能填报1个职位，所填写信息要真实可靠如有出现信息弄虚作假，经核实后取消报名和应聘资格。</w:t>
      </w:r>
    </w:p>
    <w:p>
      <w:pPr>
        <w:jc w:val="center"/>
        <w:rPr>
          <w:rFonts w:ascii="宋体" w:hAnsi="宋体" w:cs="方正小标宋简体"/>
          <w:b/>
          <w:sz w:val="44"/>
          <w:szCs w:val="44"/>
        </w:rPr>
      </w:pPr>
      <w:bookmarkStart w:id="0" w:name="_GoBack"/>
      <w:r>
        <w:rPr>
          <w:rFonts w:hint="eastAsia" w:ascii="宋体" w:hAnsi="宋体" w:cs="方正小标宋简体"/>
          <w:b/>
          <w:sz w:val="44"/>
          <w:szCs w:val="44"/>
        </w:rPr>
        <w:t>个人承诺书</w:t>
      </w:r>
    </w:p>
    <w:p>
      <w:pPr>
        <w:pStyle w:val="8"/>
        <w:wordWrap w:val="0"/>
        <w:spacing w:line="700" w:lineRule="exact"/>
        <w:ind w:right="640" w:firstLine="0" w:firstLineChars="0"/>
        <w:rPr>
          <w:rFonts w:ascii="仿宋_GB2312" w:eastAsia="仿宋_GB2312" w:cs="Times New Roman"/>
          <w:sz w:val="32"/>
          <w:szCs w:val="32"/>
        </w:rPr>
      </w:pPr>
    </w:p>
    <w:p>
      <w:pPr>
        <w:pStyle w:val="8"/>
        <w:wordWrap w:val="0"/>
        <w:spacing w:line="360" w:lineRule="auto"/>
        <w:ind w:right="640" w:firstLine="640"/>
        <w:rPr>
          <w:rFonts w:ascii="仿宋_GB2312" w:eastAsia="仿宋_GB2312" w:cs="Times New Roman"/>
          <w:sz w:val="32"/>
          <w:szCs w:val="32"/>
        </w:rPr>
      </w:pPr>
      <w:r>
        <w:rPr>
          <w:rFonts w:hint="eastAsia" w:ascii="仿宋_GB2312" w:eastAsia="仿宋_GB2312" w:cs="Times New Roman"/>
          <w:sz w:val="32"/>
          <w:szCs w:val="32"/>
        </w:rPr>
        <w:t>姓</w:t>
      </w:r>
      <w:r>
        <w:rPr>
          <w:rFonts w:hint="eastAsia" w:ascii="仿宋_GB2312" w:eastAsia="仿宋_GB2312"/>
          <w:sz w:val="32"/>
          <w:szCs w:val="32"/>
        </w:rPr>
        <w:t xml:space="preserve">    </w:t>
      </w:r>
      <w:r>
        <w:rPr>
          <w:rFonts w:hint="eastAsia" w:ascii="仿宋_GB2312" w:eastAsia="仿宋_GB2312" w:cs="Times New Roman"/>
          <w:sz w:val="32"/>
          <w:szCs w:val="32"/>
        </w:rPr>
        <w:t>名：             性</w:t>
      </w:r>
      <w:r>
        <w:rPr>
          <w:rFonts w:hint="eastAsia" w:ascii="仿宋_GB2312" w:eastAsia="仿宋_GB2312"/>
          <w:sz w:val="32"/>
          <w:szCs w:val="32"/>
        </w:rPr>
        <w:t xml:space="preserve">    </w:t>
      </w:r>
      <w:r>
        <w:rPr>
          <w:rFonts w:hint="eastAsia" w:ascii="仿宋_GB2312" w:eastAsia="仿宋_GB2312" w:cs="Times New Roman"/>
          <w:sz w:val="32"/>
          <w:szCs w:val="32"/>
        </w:rPr>
        <w:t xml:space="preserve">别：         </w:t>
      </w:r>
    </w:p>
    <w:p>
      <w:pPr>
        <w:pStyle w:val="8"/>
        <w:wordWrap w:val="0"/>
        <w:spacing w:line="360" w:lineRule="auto"/>
        <w:ind w:right="640" w:firstLine="640"/>
        <w:rPr>
          <w:rFonts w:ascii="仿宋_GB2312" w:eastAsia="仿宋_GB2312" w:cs="Times New Roman"/>
          <w:sz w:val="32"/>
          <w:szCs w:val="32"/>
        </w:rPr>
      </w:pPr>
      <w:r>
        <w:rPr>
          <w:rFonts w:hint="eastAsia" w:ascii="仿宋_GB2312" w:eastAsia="仿宋_GB2312" w:cs="Times New Roman"/>
          <w:sz w:val="32"/>
          <w:szCs w:val="32"/>
        </w:rPr>
        <w:t>身份证号：             联系电话：</w:t>
      </w:r>
    </w:p>
    <w:p>
      <w:pPr>
        <w:pStyle w:val="8"/>
        <w:wordWrap w:val="0"/>
        <w:spacing w:line="360" w:lineRule="auto"/>
        <w:ind w:right="640" w:firstLine="645" w:firstLineChars="0"/>
        <w:rPr>
          <w:rFonts w:ascii="仿宋_GB2312" w:eastAsia="仿宋_GB2312" w:cs="Times New Roman"/>
          <w:b/>
          <w:sz w:val="32"/>
          <w:szCs w:val="32"/>
        </w:rPr>
      </w:pPr>
      <w:r>
        <w:rPr>
          <w:rFonts w:hint="eastAsia" w:ascii="仿宋_GB2312" w:eastAsia="仿宋_GB2312" w:cs="Times New Roman"/>
          <w:b/>
          <w:sz w:val="32"/>
          <w:szCs w:val="32"/>
        </w:rPr>
        <w:t>本人郑重承诺如下：</w:t>
      </w:r>
    </w:p>
    <w:p>
      <w:pPr>
        <w:pStyle w:val="8"/>
        <w:wordWrap w:val="0"/>
        <w:spacing w:line="360" w:lineRule="auto"/>
        <w:ind w:right="640" w:firstLine="645" w:firstLineChars="0"/>
        <w:rPr>
          <w:rFonts w:ascii="仿宋_GB2312" w:eastAsia="仿宋_GB2312" w:cs="Times New Roman"/>
          <w:sz w:val="32"/>
          <w:szCs w:val="32"/>
        </w:rPr>
      </w:pPr>
      <w:r>
        <w:rPr>
          <w:rFonts w:hint="eastAsia" w:ascii="仿宋_GB2312" w:eastAsia="仿宋_GB2312" w:cs="Times New Roman"/>
          <w:sz w:val="32"/>
          <w:szCs w:val="32"/>
        </w:rPr>
        <w:t>1.</w:t>
      </w:r>
      <w:r>
        <w:rPr>
          <w:rFonts w:hint="eastAsia" w:ascii="仿宋_GB2312" w:hAnsi="仿宋_GB2312" w:eastAsia="仿宋_GB2312" w:cs="仿宋_GB2312"/>
          <w:sz w:val="32"/>
          <w:szCs w:val="32"/>
        </w:rPr>
        <w:t xml:space="preserve"> 所填写的《新疆天业煤矿筹建处管理人员报名表》及所提供的学历证书、职称资格证书、任职文件及近年来主要工作业绩(成果)、获奖材料真实、完整、有效，如有虚假，所引发的一切后果由本人承担；</w:t>
      </w:r>
    </w:p>
    <w:p>
      <w:pPr>
        <w:pStyle w:val="8"/>
        <w:wordWrap w:val="0"/>
        <w:spacing w:line="360" w:lineRule="auto"/>
        <w:ind w:right="640" w:firstLine="645" w:firstLineChars="0"/>
        <w:rPr>
          <w:rFonts w:ascii="仿宋_GB2312" w:eastAsia="仿宋_GB2312" w:cs="Times New Roman"/>
          <w:sz w:val="32"/>
          <w:szCs w:val="32"/>
        </w:rPr>
      </w:pPr>
      <w:r>
        <w:rPr>
          <w:rFonts w:hint="eastAsia" w:ascii="仿宋_GB2312" w:eastAsia="仿宋_GB2312" w:cs="Times New Roman"/>
          <w:sz w:val="32"/>
          <w:szCs w:val="32"/>
        </w:rPr>
        <w:t>2.在选聘过程中服从组织安排，积极配合选聘工作，中途无正当理由不得退场；</w:t>
      </w:r>
    </w:p>
    <w:p>
      <w:pPr>
        <w:pStyle w:val="8"/>
        <w:wordWrap w:val="0"/>
        <w:spacing w:line="360" w:lineRule="auto"/>
        <w:ind w:right="640" w:firstLine="645" w:firstLineChars="0"/>
        <w:rPr>
          <w:rFonts w:ascii="仿宋_GB2312" w:eastAsia="仿宋_GB2312" w:cs="Times New Roman"/>
          <w:sz w:val="32"/>
          <w:szCs w:val="32"/>
        </w:rPr>
      </w:pPr>
      <w:r>
        <w:rPr>
          <w:rFonts w:hint="eastAsia" w:ascii="仿宋_GB2312" w:eastAsia="仿宋_GB2312" w:cs="Times New Roman"/>
          <w:sz w:val="32"/>
          <w:szCs w:val="32"/>
        </w:rPr>
        <w:t>3.不营私舞弊，请客送礼贿赂选聘工作人员。</w:t>
      </w:r>
    </w:p>
    <w:p>
      <w:pPr>
        <w:pStyle w:val="8"/>
        <w:wordWrap w:val="0"/>
        <w:spacing w:line="360" w:lineRule="auto"/>
        <w:ind w:right="640" w:firstLine="645" w:firstLineChars="0"/>
        <w:rPr>
          <w:rFonts w:ascii="仿宋_GB2312" w:eastAsia="仿宋_GB2312" w:cs="Times New Roman"/>
          <w:sz w:val="32"/>
          <w:szCs w:val="32"/>
        </w:rPr>
      </w:pPr>
      <w:r>
        <w:rPr>
          <w:rFonts w:hint="eastAsia" w:ascii="仿宋_GB2312" w:eastAsia="仿宋_GB2312" w:cs="Times New Roman"/>
          <w:sz w:val="32"/>
          <w:szCs w:val="32"/>
        </w:rPr>
        <w:t>以上承诺如若违反，后果将由个人全部承担。</w:t>
      </w:r>
    </w:p>
    <w:p>
      <w:pPr>
        <w:pStyle w:val="8"/>
        <w:wordWrap w:val="0"/>
        <w:spacing w:line="360" w:lineRule="auto"/>
        <w:ind w:right="640" w:firstLine="4176" w:firstLineChars="1300"/>
        <w:rPr>
          <w:rFonts w:ascii="仿宋_GB2312" w:eastAsia="仿宋_GB2312" w:cs="Times New Roman"/>
          <w:b/>
          <w:sz w:val="32"/>
          <w:szCs w:val="32"/>
        </w:rPr>
      </w:pPr>
    </w:p>
    <w:p>
      <w:pPr>
        <w:pStyle w:val="8"/>
        <w:wordWrap w:val="0"/>
        <w:spacing w:line="360" w:lineRule="auto"/>
        <w:ind w:right="640" w:firstLine="5130" w:firstLineChars="1597"/>
        <w:rPr>
          <w:rFonts w:ascii="仿宋_GB2312" w:eastAsia="仿宋_GB2312" w:cs="Times New Roman"/>
          <w:b/>
          <w:sz w:val="32"/>
          <w:szCs w:val="32"/>
        </w:rPr>
      </w:pPr>
      <w:r>
        <w:rPr>
          <w:rFonts w:hint="eastAsia" w:ascii="仿宋_GB2312" w:eastAsia="仿宋_GB2312" w:cs="Times New Roman"/>
          <w:b/>
          <w:sz w:val="32"/>
          <w:szCs w:val="32"/>
        </w:rPr>
        <w:t xml:space="preserve">承诺人：  </w:t>
      </w:r>
    </w:p>
    <w:p>
      <w:pPr>
        <w:pStyle w:val="8"/>
        <w:wordWrap w:val="0"/>
        <w:spacing w:line="360" w:lineRule="auto"/>
        <w:ind w:right="640" w:firstLine="5280" w:firstLineChars="1650"/>
        <w:rPr>
          <w:rFonts w:ascii="仿宋_GB2312" w:eastAsia="仿宋_GB2312" w:cs="Times New Roman"/>
          <w:sz w:val="32"/>
          <w:szCs w:val="32"/>
        </w:rPr>
      </w:pPr>
      <w:r>
        <w:rPr>
          <w:rFonts w:hint="eastAsia" w:ascii="仿宋_GB2312" w:eastAsia="仿宋_GB2312" w:cs="Times New Roman"/>
          <w:sz w:val="32"/>
          <w:szCs w:val="32"/>
        </w:rPr>
        <w:t>年    月    日</w:t>
      </w:r>
    </w:p>
    <w:p>
      <w:pPr>
        <w:ind w:firstLine="645"/>
        <w:rPr>
          <w:rFonts w:ascii="仿宋" w:hAnsi="仿宋" w:eastAsia="仿宋"/>
          <w:sz w:val="32"/>
          <w:szCs w:val="32"/>
        </w:rPr>
      </w:pPr>
    </w:p>
    <w:p>
      <w:pPr>
        <w:ind w:firstLine="320" w:firstLineChars="100"/>
        <w:jc w:val="left"/>
        <w:rPr>
          <w:rFonts w:ascii="仿宋" w:hAnsi="仿宋" w:eastAsia="仿宋" w:cs="仿宋"/>
          <w:sz w:val="32"/>
          <w:szCs w:val="32"/>
        </w:rPr>
      </w:pPr>
    </w:p>
    <w:bookmarkEnd w:id="0"/>
    <w:sectPr>
      <w:pgSz w:w="11906" w:h="16838"/>
      <w:pgMar w:top="1985"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3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52"/>
    <w:rsid w:val="001C52AE"/>
    <w:rsid w:val="00234AA6"/>
    <w:rsid w:val="002C7382"/>
    <w:rsid w:val="00327C5F"/>
    <w:rsid w:val="00392251"/>
    <w:rsid w:val="0040469A"/>
    <w:rsid w:val="004E5BE0"/>
    <w:rsid w:val="004F6895"/>
    <w:rsid w:val="005A6C1F"/>
    <w:rsid w:val="00616BDB"/>
    <w:rsid w:val="007168C6"/>
    <w:rsid w:val="007C46E2"/>
    <w:rsid w:val="009A5A0E"/>
    <w:rsid w:val="00BA4052"/>
    <w:rsid w:val="00CA2872"/>
    <w:rsid w:val="00D14C59"/>
    <w:rsid w:val="00E01834"/>
    <w:rsid w:val="00E37FC3"/>
    <w:rsid w:val="00E45FCE"/>
    <w:rsid w:val="16BD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kern w:val="0"/>
      <w:sz w:val="24"/>
    </w:rPr>
  </w:style>
  <w:style w:type="character" w:styleId="7">
    <w:name w:val="Hyperlink"/>
    <w:basedOn w:val="6"/>
    <w:uiPriority w:val="0"/>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宏河控股集团</Company>
  <Pages>7</Pages>
  <Words>385</Words>
  <Characters>2195</Characters>
  <Lines>18</Lines>
  <Paragraphs>5</Paragraphs>
  <TotalTime>78</TotalTime>
  <ScaleCrop>false</ScaleCrop>
  <LinksUpToDate>false</LinksUpToDate>
  <CharactersWithSpaces>2575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2023-05-17T02:50:00Z</dcterms:created>
  <dc:creator>Administrator</dc:creator>
  <cp:lastModifiedBy>高广华</cp:lastModifiedBy>
  <cp:lastPrinted>2023-05-22T02:18:00Z</cp:lastPrinted>
  <dcterms:modified xsi:type="dcterms:W3CDTF">2023-05-22T06:19:38Z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79115FD84C2542FAAAD0ECA20DB75225_12</vt:lpwstr>
  </property>
</Properties>
</file>